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3E1A" w14:textId="4D1A2232" w:rsidR="004A1FDD" w:rsidRPr="004A1FDD" w:rsidRDefault="004A1FDD" w:rsidP="004A1FDD">
      <w:pPr>
        <w:keepNext/>
        <w:spacing w:after="0" w:line="240" w:lineRule="auto"/>
        <w:jc w:val="center"/>
        <w:outlineLvl w:val="0"/>
        <w:rPr>
          <w:rFonts w:ascii="Times New Roman" w:eastAsia="Times New Roman" w:hAnsi="Times New Roman" w:cs="Times New Roman"/>
          <w:b/>
          <w:bCs/>
          <w:sz w:val="28"/>
          <w:szCs w:val="28"/>
        </w:rPr>
      </w:pPr>
      <w:r w:rsidRPr="004A1FDD">
        <w:rPr>
          <w:rFonts w:ascii="Times New Roman" w:eastAsia="Times New Roman" w:hAnsi="Times New Roman" w:cs="Times New Roman"/>
          <w:b/>
          <w:bCs/>
          <w:sz w:val="28"/>
          <w:szCs w:val="28"/>
        </w:rPr>
        <w:t xml:space="preserve">RESOLUTION NO.  </w:t>
      </w:r>
      <w:r w:rsidR="00F20CDF">
        <w:rPr>
          <w:rFonts w:ascii="Times New Roman" w:eastAsia="Times New Roman" w:hAnsi="Times New Roman" w:cs="Times New Roman"/>
          <w:b/>
          <w:bCs/>
          <w:sz w:val="28"/>
          <w:szCs w:val="28"/>
          <w:u w:val="single"/>
        </w:rPr>
        <w:t>2</w:t>
      </w:r>
      <w:r w:rsidRPr="004A1FDD">
        <w:rPr>
          <w:rFonts w:ascii="Times New Roman" w:eastAsia="Times New Roman" w:hAnsi="Times New Roman" w:cs="Times New Roman"/>
          <w:b/>
          <w:bCs/>
          <w:sz w:val="28"/>
          <w:szCs w:val="28"/>
        </w:rPr>
        <w:t>-202</w:t>
      </w:r>
      <w:r w:rsidR="00F20CDF">
        <w:rPr>
          <w:rFonts w:ascii="Times New Roman" w:eastAsia="Times New Roman" w:hAnsi="Times New Roman" w:cs="Times New Roman"/>
          <w:b/>
          <w:bCs/>
          <w:sz w:val="28"/>
          <w:szCs w:val="28"/>
        </w:rPr>
        <w:t>6</w:t>
      </w:r>
    </w:p>
    <w:p w14:paraId="1BC67B3F" w14:textId="4E125013" w:rsidR="001A020A" w:rsidRPr="002B5A3D" w:rsidRDefault="004A1FDD" w:rsidP="004A1FDD">
      <w:pPr>
        <w:keepNext/>
        <w:spacing w:after="0" w:line="240" w:lineRule="auto"/>
        <w:jc w:val="center"/>
        <w:outlineLvl w:val="0"/>
        <w:rPr>
          <w:rFonts w:ascii="Times New Roman" w:eastAsia="Times New Roman" w:hAnsi="Times New Roman" w:cs="Times New Roman"/>
          <w:b/>
          <w:sz w:val="28"/>
          <w:szCs w:val="28"/>
        </w:rPr>
      </w:pPr>
      <w:r w:rsidRPr="004A1FDD">
        <w:rPr>
          <w:rFonts w:ascii="Times New Roman" w:eastAsia="Times New Roman" w:hAnsi="Times New Roman" w:cs="Times New Roman"/>
          <w:b/>
          <w:bCs/>
          <w:sz w:val="28"/>
          <w:szCs w:val="28"/>
        </w:rPr>
        <w:t>RESOLUTION OF THE LAWRENCE REDEVELOPMENT COMMISSION</w:t>
      </w:r>
    </w:p>
    <w:p w14:paraId="2872EB0B" w14:textId="77777777" w:rsidR="001A020A" w:rsidRPr="00377BEE" w:rsidRDefault="001A020A" w:rsidP="001A02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eastAsia="Times New Roman" w:hAnsi="Times New Roman" w:cs="Times New Roman"/>
          <w:sz w:val="24"/>
          <w:szCs w:val="24"/>
        </w:rPr>
      </w:pPr>
    </w:p>
    <w:p w14:paraId="5BAFBF97" w14:textId="7329E1E8" w:rsidR="001A020A" w:rsidRPr="00377BEE" w:rsidRDefault="001A020A" w:rsidP="001A020A">
      <w:pPr>
        <w:spacing w:after="0" w:line="240" w:lineRule="auto"/>
        <w:jc w:val="both"/>
        <w:rPr>
          <w:rFonts w:ascii="Times New Roman" w:eastAsia="Times New Roman" w:hAnsi="Times New Roman" w:cs="Times New Roman"/>
          <w:sz w:val="24"/>
          <w:szCs w:val="24"/>
        </w:rPr>
      </w:pPr>
      <w:r w:rsidRPr="00377BEE">
        <w:rPr>
          <w:rFonts w:ascii="Times New Roman" w:eastAsia="Times New Roman" w:hAnsi="Times New Roman" w:cs="Times New Roman"/>
          <w:b/>
          <w:sz w:val="24"/>
          <w:szCs w:val="24"/>
        </w:rPr>
        <w:tab/>
        <w:t>WHEREAS</w:t>
      </w:r>
      <w:r w:rsidRPr="00377BEE">
        <w:rPr>
          <w:rFonts w:ascii="Times New Roman" w:eastAsia="Times New Roman" w:hAnsi="Times New Roman" w:cs="Times New Roman"/>
          <w:sz w:val="24"/>
          <w:szCs w:val="24"/>
        </w:rPr>
        <w:t>,</w:t>
      </w:r>
      <w:r w:rsidRPr="00377BE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the </w:t>
      </w:r>
      <w:r w:rsidR="004A1FDD">
        <w:rPr>
          <w:rFonts w:ascii="Times New Roman" w:eastAsia="Times New Roman" w:hAnsi="Times New Roman" w:cs="Times New Roman"/>
          <w:sz w:val="24"/>
          <w:szCs w:val="24"/>
        </w:rPr>
        <w:t xml:space="preserve">City of Lawrence </w:t>
      </w:r>
      <w:r>
        <w:rPr>
          <w:rFonts w:ascii="Times New Roman" w:eastAsia="Times New Roman" w:hAnsi="Times New Roman" w:cs="Times New Roman"/>
          <w:sz w:val="24"/>
          <w:szCs w:val="24"/>
        </w:rPr>
        <w:t xml:space="preserve">Redevelopment Commission </w:t>
      </w:r>
      <w:r w:rsidRPr="00377B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RDC”) </w:t>
      </w:r>
      <w:r w:rsidRPr="001A020A">
        <w:rPr>
          <w:rFonts w:ascii="Times New Roman" w:eastAsia="Times New Roman" w:hAnsi="Times New Roman" w:cs="Times New Roman"/>
          <w:sz w:val="24"/>
          <w:szCs w:val="24"/>
        </w:rPr>
        <w:t>has create</w:t>
      </w:r>
      <w:r>
        <w:rPr>
          <w:rFonts w:ascii="Times New Roman" w:eastAsia="Times New Roman" w:hAnsi="Times New Roman" w:cs="Times New Roman"/>
          <w:sz w:val="24"/>
          <w:szCs w:val="24"/>
        </w:rPr>
        <w:t>d</w:t>
      </w:r>
      <w:r w:rsidRPr="001A020A">
        <w:rPr>
          <w:rFonts w:ascii="Times New Roman" w:eastAsia="Times New Roman" w:hAnsi="Times New Roman" w:cs="Times New Roman"/>
          <w:sz w:val="24"/>
          <w:szCs w:val="24"/>
        </w:rPr>
        <w:t xml:space="preserve"> an Economic Development Area</w:t>
      </w:r>
      <w:r w:rsidR="004A1FDD">
        <w:rPr>
          <w:rFonts w:ascii="Times New Roman" w:eastAsia="Times New Roman" w:hAnsi="Times New Roman" w:cs="Times New Roman"/>
          <w:sz w:val="24"/>
          <w:szCs w:val="24"/>
        </w:rPr>
        <w:t>s</w:t>
      </w:r>
      <w:r w:rsidRPr="001A020A">
        <w:rPr>
          <w:rFonts w:ascii="Times New Roman" w:eastAsia="Times New Roman" w:hAnsi="Times New Roman" w:cs="Times New Roman"/>
          <w:sz w:val="24"/>
          <w:szCs w:val="24"/>
        </w:rPr>
        <w:t xml:space="preserve"> (“Area</w:t>
      </w:r>
      <w:r w:rsidR="004A1FDD">
        <w:rPr>
          <w:rFonts w:ascii="Times New Roman" w:eastAsia="Times New Roman" w:hAnsi="Times New Roman" w:cs="Times New Roman"/>
          <w:sz w:val="24"/>
          <w:szCs w:val="24"/>
        </w:rPr>
        <w:t>s</w:t>
      </w:r>
      <w:r w:rsidRPr="001A020A">
        <w:rPr>
          <w:rFonts w:ascii="Times New Roman" w:eastAsia="Times New Roman" w:hAnsi="Times New Roman" w:cs="Times New Roman"/>
          <w:sz w:val="24"/>
          <w:szCs w:val="24"/>
        </w:rPr>
        <w:t xml:space="preserve">”) within </w:t>
      </w:r>
      <w:r w:rsidR="004A1FDD">
        <w:rPr>
          <w:rFonts w:ascii="Times New Roman" w:eastAsia="Times New Roman" w:hAnsi="Times New Roman" w:cs="Times New Roman"/>
          <w:sz w:val="24"/>
          <w:szCs w:val="24"/>
        </w:rPr>
        <w:t>City</w:t>
      </w:r>
      <w:r w:rsidRPr="001A020A">
        <w:rPr>
          <w:rFonts w:ascii="Times New Roman" w:eastAsia="Times New Roman" w:hAnsi="Times New Roman" w:cs="Times New Roman"/>
          <w:sz w:val="24"/>
          <w:szCs w:val="24"/>
        </w:rPr>
        <w:t xml:space="preserve"> (“</w:t>
      </w:r>
      <w:r w:rsidR="004A1FDD">
        <w:rPr>
          <w:rFonts w:ascii="Times New Roman" w:eastAsia="Times New Roman" w:hAnsi="Times New Roman" w:cs="Times New Roman"/>
          <w:sz w:val="24"/>
          <w:szCs w:val="24"/>
        </w:rPr>
        <w:t>City</w:t>
      </w:r>
      <w:r w:rsidRPr="001A020A">
        <w:rPr>
          <w:rFonts w:ascii="Times New Roman" w:eastAsia="Times New Roman" w:hAnsi="Times New Roman" w:cs="Times New Roman"/>
          <w:sz w:val="24"/>
          <w:szCs w:val="24"/>
        </w:rPr>
        <w:t xml:space="preserve">”) which consists of </w:t>
      </w:r>
      <w:r w:rsidR="004A1FDD">
        <w:rPr>
          <w:rFonts w:ascii="Times New Roman" w:eastAsia="Times New Roman" w:hAnsi="Times New Roman" w:cs="Times New Roman"/>
          <w:sz w:val="24"/>
          <w:szCs w:val="24"/>
        </w:rPr>
        <w:t>areas within</w:t>
      </w:r>
      <w:r w:rsidRPr="001A020A">
        <w:rPr>
          <w:rFonts w:ascii="Times New Roman" w:eastAsia="Times New Roman" w:hAnsi="Times New Roman" w:cs="Times New Roman"/>
          <w:sz w:val="24"/>
          <w:szCs w:val="24"/>
        </w:rPr>
        <w:t xml:space="preserve"> </w:t>
      </w:r>
      <w:r w:rsidR="004A1FDD">
        <w:rPr>
          <w:rFonts w:ascii="Times New Roman" w:eastAsia="Times New Roman" w:hAnsi="Times New Roman" w:cs="Times New Roman"/>
          <w:sz w:val="24"/>
          <w:szCs w:val="24"/>
        </w:rPr>
        <w:t xml:space="preserve">the </w:t>
      </w:r>
      <w:r w:rsidRPr="001A020A">
        <w:rPr>
          <w:rFonts w:ascii="Times New Roman" w:eastAsia="Times New Roman" w:hAnsi="Times New Roman" w:cs="Times New Roman"/>
          <w:sz w:val="24"/>
          <w:szCs w:val="24"/>
        </w:rPr>
        <w:t xml:space="preserve">corporate boundaries of the </w:t>
      </w:r>
      <w:r w:rsidR="004A1FDD">
        <w:rPr>
          <w:rFonts w:ascii="Times New Roman" w:eastAsia="Times New Roman" w:hAnsi="Times New Roman" w:cs="Times New Roman"/>
          <w:sz w:val="24"/>
          <w:szCs w:val="24"/>
        </w:rPr>
        <w:t>City</w:t>
      </w:r>
      <w:r>
        <w:rPr>
          <w:rFonts w:ascii="Times New Roman" w:eastAsia="Times New Roman" w:hAnsi="Times New Roman" w:cs="Times New Roman"/>
          <w:sz w:val="24"/>
          <w:szCs w:val="24"/>
        </w:rPr>
        <w:t xml:space="preserve"> and ha</w:t>
      </w:r>
      <w:r w:rsidR="004A1FDD">
        <w:rPr>
          <w:rFonts w:ascii="Times New Roman" w:eastAsia="Times New Roman" w:hAnsi="Times New Roman" w:cs="Times New Roman"/>
          <w:sz w:val="24"/>
          <w:szCs w:val="24"/>
        </w:rPr>
        <w:t>ve</w:t>
      </w:r>
      <w:r>
        <w:rPr>
          <w:rFonts w:ascii="Times New Roman" w:eastAsia="Times New Roman" w:hAnsi="Times New Roman" w:cs="Times New Roman"/>
          <w:sz w:val="24"/>
          <w:szCs w:val="24"/>
        </w:rPr>
        <w:t xml:space="preserve"> created within the Area the </w:t>
      </w:r>
      <w:r w:rsidR="004A1FDD">
        <w:rPr>
          <w:rFonts w:ascii="Times New Roman" w:eastAsia="Times New Roman" w:hAnsi="Times New Roman" w:cs="Times New Roman"/>
          <w:sz w:val="24"/>
          <w:szCs w:val="24"/>
        </w:rPr>
        <w:t>Pendleton Pike Allocation Area, the Monarch Allocation Area</w:t>
      </w:r>
      <w:r w:rsidR="008D4829">
        <w:rPr>
          <w:rFonts w:ascii="Times New Roman" w:eastAsia="Times New Roman" w:hAnsi="Times New Roman" w:cs="Times New Roman"/>
          <w:sz w:val="24"/>
          <w:szCs w:val="24"/>
        </w:rPr>
        <w:t>, the Meyer Plastics Allocation Area</w:t>
      </w:r>
      <w:r>
        <w:rPr>
          <w:rFonts w:ascii="Times New Roman" w:eastAsia="Times New Roman" w:hAnsi="Times New Roman" w:cs="Times New Roman"/>
          <w:sz w:val="24"/>
          <w:szCs w:val="24"/>
        </w:rPr>
        <w:t xml:space="preserve"> each an allocation areas (collectively the “Allocation Areas”) located and adopted in accordance with Indiana Code § 36-7-14 </w:t>
      </w:r>
      <w:r w:rsidRPr="00EF3578">
        <w:rPr>
          <w:rFonts w:ascii="Times New Roman" w:eastAsia="Times New Roman" w:hAnsi="Times New Roman" w:cs="Times New Roman"/>
          <w:i/>
          <w:sz w:val="24"/>
          <w:szCs w:val="24"/>
        </w:rPr>
        <w:t>et. seq</w:t>
      </w:r>
      <w:r>
        <w:rPr>
          <w:rFonts w:ascii="Times New Roman" w:eastAsia="Times New Roman" w:hAnsi="Times New Roman" w:cs="Times New Roman"/>
          <w:sz w:val="24"/>
          <w:szCs w:val="24"/>
        </w:rPr>
        <w:t>. (the Act”);</w:t>
      </w:r>
      <w:r w:rsidRPr="00377BEE">
        <w:rPr>
          <w:rFonts w:ascii="Times New Roman" w:eastAsia="Times New Roman" w:hAnsi="Times New Roman" w:cs="Times New Roman"/>
          <w:sz w:val="24"/>
          <w:szCs w:val="24"/>
        </w:rPr>
        <w:t xml:space="preserve"> </w:t>
      </w:r>
    </w:p>
    <w:p w14:paraId="0055DF59" w14:textId="77777777" w:rsidR="001A020A" w:rsidRPr="00377BEE" w:rsidRDefault="001A020A" w:rsidP="001A020A">
      <w:pPr>
        <w:spacing w:after="0" w:line="240" w:lineRule="auto"/>
        <w:jc w:val="both"/>
        <w:rPr>
          <w:rFonts w:ascii="Times New Roman" w:eastAsia="Times New Roman" w:hAnsi="Times New Roman" w:cs="Times New Roman"/>
          <w:sz w:val="24"/>
          <w:szCs w:val="24"/>
        </w:rPr>
      </w:pPr>
    </w:p>
    <w:p w14:paraId="7966047D" w14:textId="656C259D" w:rsidR="001A020A" w:rsidRDefault="001A020A" w:rsidP="001A020A">
      <w:pPr>
        <w:spacing w:after="0" w:line="240" w:lineRule="auto"/>
        <w:jc w:val="both"/>
        <w:rPr>
          <w:rFonts w:ascii="Times New Roman" w:eastAsia="Times New Roman" w:hAnsi="Times New Roman" w:cs="Times New Roman"/>
          <w:sz w:val="24"/>
          <w:szCs w:val="24"/>
        </w:rPr>
      </w:pPr>
      <w:r w:rsidRPr="00377BEE">
        <w:rPr>
          <w:rFonts w:ascii="Times New Roman" w:eastAsia="Times New Roman" w:hAnsi="Times New Roman" w:cs="Times New Roman"/>
          <w:b/>
          <w:sz w:val="24"/>
          <w:szCs w:val="24"/>
        </w:rPr>
        <w:tab/>
        <w:t>WHEREAS</w:t>
      </w:r>
      <w:r w:rsidRPr="00377B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pursuant to IC § 36-7-14-39(b)(</w:t>
      </w:r>
      <w:r w:rsidR="00146F84">
        <w:rPr>
          <w:rFonts w:ascii="Times New Roman" w:eastAsia="Times New Roman" w:hAnsi="Times New Roman" w:cs="Times New Roman"/>
          <w:sz w:val="24"/>
          <w:szCs w:val="24"/>
        </w:rPr>
        <w:t>5</w:t>
      </w:r>
      <w:r>
        <w:rPr>
          <w:rFonts w:ascii="Times New Roman" w:eastAsia="Times New Roman" w:hAnsi="Times New Roman" w:cs="Times New Roman"/>
          <w:sz w:val="24"/>
          <w:szCs w:val="24"/>
        </w:rPr>
        <w:t>), the RDC must make an annual determination prior to June 15 of each year, of the amount, if any, of assessed value of taxable property in the Allocation Areas for the most recent assessment date, minus the base assessed value, will exceed the amount of assess value, each when multiplied by the estimated tax rate of the Allocation Areas, needed to produce the property taxes necessary to make, when due, principal and interest payments on bonds and support other purposes of the RDC in compliance with IC §36-7-14-39(b)(</w:t>
      </w:r>
      <w:r w:rsidR="00146F84">
        <w:rPr>
          <w:rFonts w:ascii="Times New Roman" w:eastAsia="Times New Roman" w:hAnsi="Times New Roman" w:cs="Times New Roman"/>
          <w:sz w:val="24"/>
          <w:szCs w:val="24"/>
        </w:rPr>
        <w:t>4</w:t>
      </w:r>
      <w:r>
        <w:rPr>
          <w:rFonts w:ascii="Times New Roman" w:eastAsia="Times New Roman" w:hAnsi="Times New Roman" w:cs="Times New Roman"/>
          <w:sz w:val="24"/>
          <w:szCs w:val="24"/>
        </w:rPr>
        <w:t>); and</w:t>
      </w:r>
    </w:p>
    <w:p w14:paraId="59C7213A" w14:textId="77777777" w:rsidR="001A020A" w:rsidRDefault="001A020A" w:rsidP="001A020A">
      <w:pPr>
        <w:spacing w:after="0" w:line="240" w:lineRule="auto"/>
        <w:jc w:val="both"/>
        <w:rPr>
          <w:rFonts w:ascii="Times New Roman" w:eastAsia="Times New Roman" w:hAnsi="Times New Roman" w:cs="Times New Roman"/>
          <w:sz w:val="24"/>
          <w:szCs w:val="24"/>
        </w:rPr>
      </w:pPr>
    </w:p>
    <w:p w14:paraId="47529300" w14:textId="0ADFCD21" w:rsidR="001A020A" w:rsidRDefault="001A020A" w:rsidP="001A02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138F8">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the RDC must provide written notice to the County Auditor, the </w:t>
      </w:r>
      <w:r w:rsidR="004A1FDD">
        <w:rPr>
          <w:rFonts w:ascii="Times New Roman" w:eastAsia="Times New Roman" w:hAnsi="Times New Roman" w:cs="Times New Roman"/>
          <w:sz w:val="24"/>
          <w:szCs w:val="24"/>
        </w:rPr>
        <w:t xml:space="preserve">Lawrence City </w:t>
      </w:r>
      <w:r>
        <w:rPr>
          <w:rFonts w:ascii="Times New Roman" w:eastAsia="Times New Roman" w:hAnsi="Times New Roman" w:cs="Times New Roman"/>
          <w:sz w:val="24"/>
          <w:szCs w:val="24"/>
        </w:rPr>
        <w:t>Council and the officers who are authorized to fix the budget, tax rates and tax levies of each taxing unit whose taxing district is wholly or partially in the Allocation Areas</w:t>
      </w:r>
      <w:r w:rsidR="002945A6">
        <w:rPr>
          <w:rFonts w:ascii="Times New Roman" w:eastAsia="Times New Roman" w:hAnsi="Times New Roman" w:cs="Times New Roman"/>
          <w:sz w:val="24"/>
          <w:szCs w:val="24"/>
        </w:rPr>
        <w:t xml:space="preserve"> and to the Indiana Department of Local Government Finance</w:t>
      </w:r>
      <w:r>
        <w:rPr>
          <w:rFonts w:ascii="Times New Roman" w:eastAsia="Times New Roman" w:hAnsi="Times New Roman" w:cs="Times New Roman"/>
          <w:sz w:val="24"/>
          <w:szCs w:val="24"/>
        </w:rPr>
        <w:t>; and</w:t>
      </w:r>
    </w:p>
    <w:p w14:paraId="45DE342D" w14:textId="77777777" w:rsidR="001A020A" w:rsidRDefault="001A020A" w:rsidP="001A020A">
      <w:pPr>
        <w:spacing w:after="0" w:line="240" w:lineRule="auto"/>
        <w:jc w:val="both"/>
        <w:rPr>
          <w:rFonts w:ascii="Times New Roman" w:eastAsia="Times New Roman" w:hAnsi="Times New Roman" w:cs="Times New Roman"/>
          <w:sz w:val="24"/>
          <w:szCs w:val="24"/>
        </w:rPr>
      </w:pPr>
    </w:p>
    <w:p w14:paraId="78847FA1" w14:textId="77777777" w:rsidR="001A020A" w:rsidRDefault="001A020A" w:rsidP="001A02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138F8">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the notice must state: (1</w:t>
      </w:r>
      <w:r w:rsidR="002945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amount of excess assessed value that the RDC has determined may be allocated to the respective taxing units; or (2) that the RDC has determined that there is no excess value that may be allocated to the respective taxing units; and</w:t>
      </w:r>
    </w:p>
    <w:p w14:paraId="0E21492A" w14:textId="77777777" w:rsidR="001A020A" w:rsidRDefault="001A020A" w:rsidP="001A020A">
      <w:pPr>
        <w:spacing w:after="0" w:line="240" w:lineRule="auto"/>
        <w:jc w:val="both"/>
        <w:rPr>
          <w:rFonts w:ascii="Times New Roman" w:eastAsia="Times New Roman" w:hAnsi="Times New Roman" w:cs="Times New Roman"/>
          <w:sz w:val="24"/>
          <w:szCs w:val="24"/>
        </w:rPr>
      </w:pPr>
    </w:p>
    <w:p w14:paraId="2E008589" w14:textId="77777777" w:rsidR="001A020A" w:rsidRDefault="001A020A" w:rsidP="001A02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138F8">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the RDC has determined</w:t>
      </w:r>
      <w:r w:rsidR="002945A6">
        <w:rPr>
          <w:rFonts w:ascii="Times New Roman" w:eastAsia="Times New Roman" w:hAnsi="Times New Roman" w:cs="Times New Roman"/>
          <w:sz w:val="24"/>
          <w:szCs w:val="24"/>
        </w:rPr>
        <w:t xml:space="preserve"> that the following taxing units are located wholly or partially in the Allocation Areas:</w:t>
      </w:r>
    </w:p>
    <w:p w14:paraId="650F91DD" w14:textId="77777777" w:rsidR="002945A6" w:rsidRDefault="002945A6" w:rsidP="001A020A">
      <w:pPr>
        <w:spacing w:after="0" w:line="240" w:lineRule="auto"/>
        <w:jc w:val="both"/>
        <w:rPr>
          <w:rFonts w:ascii="Times New Roman" w:eastAsia="Times New Roman" w:hAnsi="Times New Roman" w:cs="Times New Roman"/>
          <w:sz w:val="24"/>
          <w:szCs w:val="24"/>
        </w:rPr>
      </w:pPr>
    </w:p>
    <w:p w14:paraId="215BB4DC" w14:textId="13264994" w:rsidR="002945A6" w:rsidRDefault="002945A6" w:rsidP="001A02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A1FDD">
        <w:rPr>
          <w:rFonts w:ascii="Times New Roman" w:eastAsia="Times New Roman" w:hAnsi="Times New Roman" w:cs="Times New Roman"/>
          <w:sz w:val="24"/>
          <w:szCs w:val="24"/>
        </w:rPr>
        <w:t>Marion</w:t>
      </w:r>
      <w:r>
        <w:rPr>
          <w:rFonts w:ascii="Times New Roman" w:eastAsia="Times New Roman" w:hAnsi="Times New Roman" w:cs="Times New Roman"/>
          <w:sz w:val="24"/>
          <w:szCs w:val="24"/>
        </w:rPr>
        <w:t xml:space="preserve"> County, Indiana</w:t>
      </w:r>
    </w:p>
    <w:p w14:paraId="56363323" w14:textId="0C8FE1E1" w:rsidR="002945A6" w:rsidRDefault="002945A6" w:rsidP="001A02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A1FDD">
        <w:rPr>
          <w:rFonts w:ascii="Times New Roman" w:eastAsia="Times New Roman" w:hAnsi="Times New Roman" w:cs="Times New Roman"/>
          <w:sz w:val="24"/>
          <w:szCs w:val="24"/>
        </w:rPr>
        <w:t>City of Lawrence</w:t>
      </w:r>
      <w:r>
        <w:rPr>
          <w:rFonts w:ascii="Times New Roman" w:eastAsia="Times New Roman" w:hAnsi="Times New Roman" w:cs="Times New Roman"/>
          <w:sz w:val="24"/>
          <w:szCs w:val="24"/>
        </w:rPr>
        <w:t>, Indiana</w:t>
      </w:r>
    </w:p>
    <w:p w14:paraId="705940E8" w14:textId="5185F0BD" w:rsidR="004A1FDD" w:rsidRDefault="004A1FDD" w:rsidP="001A02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Consolidated City of Indianapolis/Marion County</w:t>
      </w:r>
    </w:p>
    <w:p w14:paraId="7854B009" w14:textId="4E50240E" w:rsidR="002945A6" w:rsidRDefault="004A1FDD" w:rsidP="001A02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Metropolitan School District of Lawrence Township</w:t>
      </w:r>
    </w:p>
    <w:p w14:paraId="63F23FCE" w14:textId="47720CBB" w:rsidR="002945A6" w:rsidRDefault="002945A6" w:rsidP="001A02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A1FDD">
        <w:rPr>
          <w:rFonts w:ascii="Times New Roman" w:eastAsia="Times New Roman" w:hAnsi="Times New Roman" w:cs="Times New Roman"/>
          <w:sz w:val="24"/>
          <w:szCs w:val="24"/>
        </w:rPr>
        <w:t xml:space="preserve">Indianapolis Marion County </w:t>
      </w:r>
      <w:r>
        <w:rPr>
          <w:rFonts w:ascii="Times New Roman" w:eastAsia="Times New Roman" w:hAnsi="Times New Roman" w:cs="Times New Roman"/>
          <w:sz w:val="24"/>
          <w:szCs w:val="24"/>
        </w:rPr>
        <w:t xml:space="preserve"> Public Library </w:t>
      </w:r>
    </w:p>
    <w:p w14:paraId="5F86A976" w14:textId="6616E0A7" w:rsidR="002945A6" w:rsidRDefault="002945A6" w:rsidP="001A02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A1FDD">
        <w:rPr>
          <w:rFonts w:ascii="Times New Roman" w:eastAsia="Times New Roman" w:hAnsi="Times New Roman" w:cs="Times New Roman"/>
          <w:sz w:val="24"/>
          <w:szCs w:val="24"/>
        </w:rPr>
        <w:t>Lawrence</w:t>
      </w:r>
      <w:r>
        <w:rPr>
          <w:rFonts w:ascii="Times New Roman" w:eastAsia="Times New Roman" w:hAnsi="Times New Roman" w:cs="Times New Roman"/>
          <w:sz w:val="24"/>
          <w:szCs w:val="24"/>
        </w:rPr>
        <w:t xml:space="preserve"> Township (</w:t>
      </w:r>
      <w:r w:rsidR="004A1FDD">
        <w:rPr>
          <w:rFonts w:ascii="Times New Roman" w:eastAsia="Times New Roman" w:hAnsi="Times New Roman" w:cs="Times New Roman"/>
          <w:sz w:val="24"/>
          <w:szCs w:val="24"/>
        </w:rPr>
        <w:t>Marion</w:t>
      </w:r>
      <w:r>
        <w:rPr>
          <w:rFonts w:ascii="Times New Roman" w:eastAsia="Times New Roman" w:hAnsi="Times New Roman" w:cs="Times New Roman"/>
          <w:sz w:val="24"/>
          <w:szCs w:val="24"/>
        </w:rPr>
        <w:t xml:space="preserve"> County) </w:t>
      </w:r>
    </w:p>
    <w:p w14:paraId="43BA7E6A" w14:textId="468ADDB6" w:rsidR="004A1FDD" w:rsidRDefault="002945A6" w:rsidP="001A02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A1FDD">
        <w:rPr>
          <w:rFonts w:ascii="Times New Roman" w:eastAsia="Times New Roman" w:hAnsi="Times New Roman" w:cs="Times New Roman"/>
          <w:sz w:val="24"/>
          <w:szCs w:val="24"/>
        </w:rPr>
        <w:t>Marion County Health &amp; Hospital Corporation</w:t>
      </w:r>
    </w:p>
    <w:p w14:paraId="27DE134A" w14:textId="70C039D6" w:rsidR="002945A6" w:rsidRPr="004A1FDD" w:rsidRDefault="004A1FDD" w:rsidP="004A1FDD">
      <w:pPr>
        <w:spacing w:after="0" w:line="24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Indianapolis Public Transportation Corporation (IndyGo)</w:t>
      </w:r>
    </w:p>
    <w:p w14:paraId="0D96CDD6" w14:textId="77777777" w:rsidR="001A020A" w:rsidRPr="00377BEE" w:rsidRDefault="001A020A" w:rsidP="001A020A">
      <w:pPr>
        <w:spacing w:after="0" w:line="240" w:lineRule="auto"/>
        <w:jc w:val="both"/>
        <w:rPr>
          <w:rFonts w:ascii="Times New Roman" w:eastAsia="Times New Roman" w:hAnsi="Times New Roman" w:cs="Times New Roman"/>
          <w:sz w:val="24"/>
          <w:szCs w:val="24"/>
        </w:rPr>
      </w:pPr>
    </w:p>
    <w:p w14:paraId="47BC53B9" w14:textId="21947984" w:rsidR="008D4829" w:rsidRDefault="008D4829" w:rsidP="001A020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D4829">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each established Allocation Area has outstanding debt obligations which have pledged future tax revenues to the repayment of same; </w:t>
      </w:r>
    </w:p>
    <w:p w14:paraId="25084A68" w14:textId="77777777" w:rsidR="008D4829" w:rsidRDefault="008D4829" w:rsidP="001A020A">
      <w:pPr>
        <w:spacing w:after="0" w:line="240" w:lineRule="auto"/>
        <w:jc w:val="both"/>
        <w:rPr>
          <w:rFonts w:ascii="Times New Roman" w:eastAsia="Times New Roman" w:hAnsi="Times New Roman" w:cs="Times New Roman"/>
          <w:sz w:val="24"/>
          <w:szCs w:val="24"/>
        </w:rPr>
      </w:pPr>
    </w:p>
    <w:p w14:paraId="61D9BD3F" w14:textId="1B6FFF9D" w:rsidR="00E260BC" w:rsidRDefault="001A020A" w:rsidP="008D4829">
      <w:pPr>
        <w:spacing w:after="0" w:line="240" w:lineRule="auto"/>
        <w:ind w:firstLine="720"/>
        <w:jc w:val="both"/>
        <w:rPr>
          <w:rFonts w:ascii="Times New Roman" w:eastAsia="Times New Roman" w:hAnsi="Times New Roman" w:cs="Times New Roman"/>
          <w:sz w:val="24"/>
          <w:szCs w:val="24"/>
        </w:rPr>
      </w:pPr>
      <w:r w:rsidRPr="00377BEE">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w:t>
      </w:r>
      <w:r w:rsidR="002945A6">
        <w:rPr>
          <w:rFonts w:ascii="Times New Roman" w:eastAsia="Times New Roman" w:hAnsi="Times New Roman" w:cs="Times New Roman"/>
          <w:sz w:val="24"/>
          <w:szCs w:val="24"/>
        </w:rPr>
        <w:t xml:space="preserve"> </w:t>
      </w:r>
      <w:r w:rsidR="008D4829">
        <w:rPr>
          <w:rFonts w:ascii="Times New Roman" w:eastAsia="Times New Roman" w:hAnsi="Times New Roman" w:cs="Times New Roman"/>
          <w:sz w:val="24"/>
          <w:szCs w:val="24"/>
        </w:rPr>
        <w:t xml:space="preserve">the RDC has anticipated </w:t>
      </w:r>
      <w:r w:rsidR="003306C8">
        <w:rPr>
          <w:rFonts w:ascii="Times New Roman" w:eastAsia="Times New Roman" w:hAnsi="Times New Roman" w:cs="Times New Roman"/>
          <w:sz w:val="24"/>
          <w:szCs w:val="24"/>
        </w:rPr>
        <w:t xml:space="preserve">and/or planned </w:t>
      </w:r>
      <w:r w:rsidR="008D4829">
        <w:rPr>
          <w:rFonts w:ascii="Times New Roman" w:eastAsia="Times New Roman" w:hAnsi="Times New Roman" w:cs="Times New Roman"/>
          <w:sz w:val="24"/>
          <w:szCs w:val="24"/>
        </w:rPr>
        <w:t>expenditures</w:t>
      </w:r>
      <w:r w:rsidR="003306C8">
        <w:rPr>
          <w:rFonts w:ascii="Times New Roman" w:eastAsia="Times New Roman" w:hAnsi="Times New Roman" w:cs="Times New Roman"/>
          <w:sz w:val="24"/>
          <w:szCs w:val="24"/>
        </w:rPr>
        <w:t xml:space="preserve"> during 202</w:t>
      </w:r>
      <w:r w:rsidR="003B571C">
        <w:rPr>
          <w:rFonts w:ascii="Times New Roman" w:eastAsia="Times New Roman" w:hAnsi="Times New Roman" w:cs="Times New Roman"/>
          <w:sz w:val="24"/>
          <w:szCs w:val="24"/>
        </w:rPr>
        <w:t>6</w:t>
      </w:r>
      <w:r w:rsidR="008D4829">
        <w:rPr>
          <w:rFonts w:ascii="Times New Roman" w:eastAsia="Times New Roman" w:hAnsi="Times New Roman" w:cs="Times New Roman"/>
          <w:sz w:val="24"/>
          <w:szCs w:val="24"/>
        </w:rPr>
        <w:t xml:space="preserve"> in support of the goals and priorities for which the Allocation </w:t>
      </w:r>
      <w:r w:rsidR="00E83296">
        <w:rPr>
          <w:rFonts w:ascii="Times New Roman" w:eastAsia="Times New Roman" w:hAnsi="Times New Roman" w:cs="Times New Roman"/>
          <w:sz w:val="24"/>
          <w:szCs w:val="24"/>
        </w:rPr>
        <w:t>Ar</w:t>
      </w:r>
      <w:r w:rsidR="008D4829">
        <w:rPr>
          <w:rFonts w:ascii="Times New Roman" w:eastAsia="Times New Roman" w:hAnsi="Times New Roman" w:cs="Times New Roman"/>
          <w:sz w:val="24"/>
          <w:szCs w:val="24"/>
        </w:rPr>
        <w:t xml:space="preserve">ea was established which will utilize any and all funds remaining after the required annual installment of </w:t>
      </w:r>
      <w:r w:rsidR="003306C8">
        <w:rPr>
          <w:rFonts w:ascii="Times New Roman" w:eastAsia="Times New Roman" w:hAnsi="Times New Roman" w:cs="Times New Roman"/>
          <w:sz w:val="24"/>
          <w:szCs w:val="24"/>
        </w:rPr>
        <w:t xml:space="preserve">bond indebtedness; </w:t>
      </w:r>
    </w:p>
    <w:p w14:paraId="465FE542" w14:textId="77777777" w:rsidR="00E260BC" w:rsidRDefault="00E260BC" w:rsidP="00E260BC">
      <w:pPr>
        <w:spacing w:after="0" w:line="240" w:lineRule="auto"/>
        <w:ind w:firstLine="720"/>
        <w:jc w:val="both"/>
        <w:rPr>
          <w:rFonts w:ascii="Times New Roman" w:eastAsia="Times New Roman" w:hAnsi="Times New Roman" w:cs="Times New Roman"/>
          <w:sz w:val="24"/>
          <w:szCs w:val="24"/>
        </w:rPr>
      </w:pPr>
    </w:p>
    <w:p w14:paraId="13F924B6" w14:textId="77777777" w:rsidR="002945A6" w:rsidRDefault="002945A6" w:rsidP="001A020A">
      <w:pPr>
        <w:spacing w:after="0" w:line="240" w:lineRule="auto"/>
        <w:jc w:val="both"/>
        <w:rPr>
          <w:rFonts w:ascii="Times New Roman" w:eastAsia="Times New Roman" w:hAnsi="Times New Roman" w:cs="Times New Roman"/>
          <w:sz w:val="24"/>
          <w:szCs w:val="24"/>
        </w:rPr>
      </w:pPr>
    </w:p>
    <w:p w14:paraId="58021DC7" w14:textId="74724221" w:rsidR="002945A6" w:rsidRDefault="002945A6" w:rsidP="002945A6">
      <w:pPr>
        <w:spacing w:after="0" w:line="240" w:lineRule="auto"/>
        <w:ind w:firstLine="720"/>
        <w:jc w:val="both"/>
        <w:rPr>
          <w:rFonts w:ascii="Times New Roman" w:eastAsia="Times New Roman" w:hAnsi="Times New Roman" w:cs="Times New Roman"/>
          <w:sz w:val="24"/>
          <w:szCs w:val="24"/>
        </w:rPr>
      </w:pPr>
      <w:r w:rsidRPr="00F138F8">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any increment generated has been determined by the RDC to be utilized for payment of obligations under an existing</w:t>
      </w:r>
      <w:r w:rsidR="008D4829">
        <w:rPr>
          <w:rFonts w:ascii="Times New Roman" w:eastAsia="Times New Roman" w:hAnsi="Times New Roman" w:cs="Times New Roman"/>
          <w:sz w:val="24"/>
          <w:szCs w:val="24"/>
        </w:rPr>
        <w:t xml:space="preserve"> bond indebtedness for each Allocation Areas</w:t>
      </w:r>
      <w:r>
        <w:rPr>
          <w:rFonts w:ascii="Times New Roman" w:eastAsia="Times New Roman" w:hAnsi="Times New Roman" w:cs="Times New Roman"/>
          <w:sz w:val="24"/>
          <w:szCs w:val="24"/>
        </w:rPr>
        <w:t xml:space="preserve"> and for other permitted uses in support of redevelopment commission activities and economic development within</w:t>
      </w:r>
      <w:r w:rsidR="00F138F8">
        <w:rPr>
          <w:rFonts w:ascii="Times New Roman" w:eastAsia="Times New Roman" w:hAnsi="Times New Roman" w:cs="Times New Roman"/>
          <w:sz w:val="24"/>
          <w:szCs w:val="24"/>
        </w:rPr>
        <w:t xml:space="preserve"> or supporting</w:t>
      </w:r>
      <w:r>
        <w:rPr>
          <w:rFonts w:ascii="Times New Roman" w:eastAsia="Times New Roman" w:hAnsi="Times New Roman" w:cs="Times New Roman"/>
          <w:sz w:val="24"/>
          <w:szCs w:val="24"/>
        </w:rPr>
        <w:t xml:space="preserve"> the Area;</w:t>
      </w:r>
    </w:p>
    <w:p w14:paraId="643D35F4" w14:textId="77777777" w:rsidR="002945A6" w:rsidRDefault="002945A6" w:rsidP="002945A6">
      <w:pPr>
        <w:widowControl w:val="0"/>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p>
    <w:p w14:paraId="1B4BC99A" w14:textId="5E5C3E54" w:rsidR="002945A6" w:rsidRDefault="002945A6" w:rsidP="002945A6">
      <w:pPr>
        <w:widowControl w:val="0"/>
        <w:kinsoku w:val="0"/>
        <w:overflowPunct w:val="0"/>
        <w:autoSpaceDE w:val="0"/>
        <w:autoSpaceDN w:val="0"/>
        <w:adjustRightInd w:val="0"/>
        <w:spacing w:after="0" w:line="240" w:lineRule="auto"/>
        <w:ind w:firstLine="720"/>
        <w:jc w:val="both"/>
        <w:rPr>
          <w:rFonts w:ascii="Times New Roman" w:eastAsiaTheme="minorEastAsia" w:hAnsi="Times New Roman" w:cs="Times New Roman"/>
          <w:sz w:val="24"/>
          <w:szCs w:val="24"/>
        </w:rPr>
      </w:pPr>
      <w:r w:rsidRPr="005F2883">
        <w:rPr>
          <w:rFonts w:ascii="Times New Roman" w:eastAsiaTheme="minorEastAsia" w:hAnsi="Times New Roman" w:cs="Times New Roman"/>
          <w:b/>
          <w:sz w:val="24"/>
          <w:szCs w:val="24"/>
        </w:rPr>
        <w:t xml:space="preserve">NOW, THEREFORE, </w:t>
      </w:r>
      <w:r>
        <w:rPr>
          <w:rFonts w:ascii="Times New Roman" w:eastAsiaTheme="minorEastAsia" w:hAnsi="Times New Roman" w:cs="Times New Roman"/>
          <w:b/>
          <w:sz w:val="24"/>
          <w:szCs w:val="24"/>
        </w:rPr>
        <w:t xml:space="preserve">BE IT RESOLVED BY THE </w:t>
      </w:r>
      <w:r w:rsidR="004A1FDD">
        <w:rPr>
          <w:rFonts w:ascii="Times New Roman" w:eastAsiaTheme="minorEastAsia" w:hAnsi="Times New Roman" w:cs="Times New Roman"/>
          <w:b/>
          <w:sz w:val="24"/>
          <w:szCs w:val="24"/>
        </w:rPr>
        <w:t>CITY OF LAWRENCE</w:t>
      </w:r>
      <w:r>
        <w:rPr>
          <w:rFonts w:ascii="Times New Roman" w:eastAsiaTheme="minorEastAsia" w:hAnsi="Times New Roman" w:cs="Times New Roman"/>
          <w:b/>
          <w:sz w:val="24"/>
          <w:szCs w:val="24"/>
        </w:rPr>
        <w:t xml:space="preserve"> REDEVELOPMENT COMMISSION THAT: </w:t>
      </w:r>
    </w:p>
    <w:p w14:paraId="4581EB5E" w14:textId="77777777" w:rsidR="002945A6" w:rsidRPr="005F2883" w:rsidRDefault="002945A6" w:rsidP="002945A6">
      <w:pPr>
        <w:widowControl w:val="0"/>
        <w:kinsoku w:val="0"/>
        <w:overflowPunct w:val="0"/>
        <w:autoSpaceDE w:val="0"/>
        <w:autoSpaceDN w:val="0"/>
        <w:adjustRightInd w:val="0"/>
        <w:spacing w:after="0" w:line="240" w:lineRule="auto"/>
        <w:ind w:firstLine="720"/>
        <w:jc w:val="both"/>
        <w:rPr>
          <w:rFonts w:ascii="Times New Roman" w:eastAsiaTheme="minorEastAsia" w:hAnsi="Times New Roman" w:cs="Times New Roman"/>
          <w:sz w:val="24"/>
          <w:szCs w:val="24"/>
        </w:rPr>
      </w:pPr>
    </w:p>
    <w:p w14:paraId="242F477F" w14:textId="77777777" w:rsidR="002945A6" w:rsidRDefault="002945A6" w:rsidP="002945A6">
      <w:pPr>
        <w:widowControl w:val="0"/>
        <w:numPr>
          <w:ilvl w:val="0"/>
          <w:numId w:val="1"/>
        </w:numPr>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sidRPr="005F2883">
        <w:rPr>
          <w:rFonts w:ascii="Times New Roman" w:eastAsiaTheme="minorEastAsia" w:hAnsi="Times New Roman" w:cs="Times New Roman"/>
          <w:sz w:val="24"/>
          <w:szCs w:val="24"/>
        </w:rPr>
        <w:t xml:space="preserve">The </w:t>
      </w:r>
      <w:r>
        <w:rPr>
          <w:rFonts w:ascii="Times New Roman" w:eastAsiaTheme="minorEastAsia" w:hAnsi="Times New Roman" w:cs="Times New Roman"/>
          <w:sz w:val="24"/>
          <w:szCs w:val="24"/>
        </w:rPr>
        <w:t>RDC determines that there is no excessed value that may be allocated to other taxing units.</w:t>
      </w:r>
    </w:p>
    <w:p w14:paraId="44D69E84" w14:textId="5C510D93" w:rsidR="002945A6" w:rsidRDefault="002945A6" w:rsidP="002945A6">
      <w:pPr>
        <w:widowControl w:val="0"/>
        <w:numPr>
          <w:ilvl w:val="0"/>
          <w:numId w:val="1"/>
        </w:numPr>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RDC’s legal counsel</w:t>
      </w:r>
      <w:r w:rsidR="003306C8">
        <w:rPr>
          <w:rFonts w:ascii="Times New Roman" w:eastAsiaTheme="minorEastAsia" w:hAnsi="Times New Roman" w:cs="Times New Roman"/>
          <w:sz w:val="24"/>
          <w:szCs w:val="24"/>
        </w:rPr>
        <w:t xml:space="preserve"> and/or Executive Director</w:t>
      </w:r>
      <w:r>
        <w:rPr>
          <w:rFonts w:ascii="Times New Roman" w:eastAsiaTheme="minorEastAsia" w:hAnsi="Times New Roman" w:cs="Times New Roman"/>
          <w:sz w:val="24"/>
          <w:szCs w:val="24"/>
        </w:rPr>
        <w:t xml:space="preserve"> </w:t>
      </w:r>
      <w:r w:rsidR="003306C8">
        <w:rPr>
          <w:rFonts w:ascii="Times New Roman" w:eastAsiaTheme="minorEastAsia" w:hAnsi="Times New Roman" w:cs="Times New Roman"/>
          <w:sz w:val="24"/>
          <w:szCs w:val="24"/>
        </w:rPr>
        <w:t>are</w:t>
      </w:r>
      <w:r>
        <w:rPr>
          <w:rFonts w:ascii="Times New Roman" w:eastAsiaTheme="minorEastAsia" w:hAnsi="Times New Roman" w:cs="Times New Roman"/>
          <w:sz w:val="24"/>
          <w:szCs w:val="24"/>
        </w:rPr>
        <w:t xml:space="preserve"> hereby authorized and direct to provide a written copy of this resolution, to the </w:t>
      </w:r>
      <w:r w:rsidR="004A1FDD">
        <w:rPr>
          <w:rFonts w:ascii="Times New Roman" w:eastAsiaTheme="minorEastAsia" w:hAnsi="Times New Roman" w:cs="Times New Roman"/>
          <w:sz w:val="24"/>
          <w:szCs w:val="24"/>
        </w:rPr>
        <w:t>Marion</w:t>
      </w:r>
      <w:r>
        <w:rPr>
          <w:rFonts w:ascii="Times New Roman" w:eastAsiaTheme="minorEastAsia" w:hAnsi="Times New Roman" w:cs="Times New Roman"/>
          <w:sz w:val="24"/>
          <w:szCs w:val="24"/>
        </w:rPr>
        <w:t xml:space="preserve"> County Auditor and to each of the Taxing Units.</w:t>
      </w:r>
    </w:p>
    <w:p w14:paraId="788BFD73" w14:textId="60280535" w:rsidR="002945A6" w:rsidRPr="002945A6" w:rsidRDefault="002945A6" w:rsidP="002945A6">
      <w:pPr>
        <w:widowControl w:val="0"/>
        <w:numPr>
          <w:ilvl w:val="0"/>
          <w:numId w:val="1"/>
        </w:numPr>
        <w:kinsoku w:val="0"/>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heme="minorEastAsia" w:hAnsi="Times New Roman" w:cs="Times New Roman"/>
          <w:sz w:val="24"/>
          <w:szCs w:val="24"/>
        </w:rPr>
        <w:t>This resolution is effective upon passage</w:t>
      </w:r>
      <w:r w:rsidR="004A1FDD">
        <w:rPr>
          <w:rFonts w:ascii="Times New Roman" w:eastAsiaTheme="minorEastAsia" w:hAnsi="Times New Roman" w:cs="Times New Roman"/>
          <w:sz w:val="24"/>
          <w:szCs w:val="24"/>
        </w:rPr>
        <w:t>.</w:t>
      </w:r>
    </w:p>
    <w:p w14:paraId="2D871A44" w14:textId="77777777" w:rsidR="002945A6" w:rsidRDefault="002945A6" w:rsidP="002945A6">
      <w:pPr>
        <w:widowControl w:val="0"/>
        <w:kinsoku w:val="0"/>
        <w:overflowPunct w:val="0"/>
        <w:autoSpaceDE w:val="0"/>
        <w:autoSpaceDN w:val="0"/>
        <w:adjustRightInd w:val="0"/>
        <w:spacing w:after="0" w:line="240" w:lineRule="auto"/>
        <w:ind w:left="1080"/>
        <w:jc w:val="both"/>
        <w:rPr>
          <w:rFonts w:ascii="Times New Roman" w:eastAsia="Times New Roman" w:hAnsi="Times New Roman" w:cs="Times New Roman"/>
          <w:sz w:val="24"/>
          <w:szCs w:val="24"/>
        </w:rPr>
      </w:pPr>
    </w:p>
    <w:p w14:paraId="3307755A" w14:textId="17028A08" w:rsidR="002945A6" w:rsidRPr="00AB5C30" w:rsidRDefault="002945A6" w:rsidP="002945A6">
      <w:pPr>
        <w:spacing w:after="0" w:line="240" w:lineRule="auto"/>
        <w:ind w:firstLine="720"/>
        <w:rPr>
          <w:rFonts w:ascii="Times New Roman" w:eastAsia="Times New Roman" w:hAnsi="Times New Roman" w:cs="Times New Roman"/>
          <w:sz w:val="24"/>
          <w:szCs w:val="24"/>
        </w:rPr>
      </w:pPr>
      <w:r w:rsidRPr="00AB5C30">
        <w:rPr>
          <w:rFonts w:ascii="Times New Roman" w:eastAsia="Times New Roman" w:hAnsi="Times New Roman" w:cs="Times New Roman"/>
          <w:sz w:val="24"/>
          <w:szCs w:val="24"/>
        </w:rPr>
        <w:t>Conside</w:t>
      </w:r>
      <w:r w:rsidR="007F251D">
        <w:rPr>
          <w:rFonts w:ascii="Times New Roman" w:eastAsia="Times New Roman" w:hAnsi="Times New Roman" w:cs="Times New Roman"/>
          <w:sz w:val="24"/>
          <w:szCs w:val="24"/>
        </w:rPr>
        <w:t>re</w:t>
      </w:r>
      <w:r w:rsidR="00705D88">
        <w:rPr>
          <w:rFonts w:ascii="Times New Roman" w:eastAsia="Times New Roman" w:hAnsi="Times New Roman" w:cs="Times New Roman"/>
          <w:sz w:val="24"/>
          <w:szCs w:val="24"/>
        </w:rPr>
        <w:t xml:space="preserve">d, approved and adopted this </w:t>
      </w:r>
      <w:r w:rsidR="003B571C">
        <w:rPr>
          <w:rFonts w:ascii="Times New Roman" w:eastAsia="Times New Roman" w:hAnsi="Times New Roman" w:cs="Times New Roman"/>
          <w:sz w:val="24"/>
          <w:szCs w:val="24"/>
        </w:rPr>
        <w:t>21</w:t>
      </w:r>
      <w:r w:rsidR="003B571C" w:rsidRPr="003B571C">
        <w:rPr>
          <w:rFonts w:ascii="Times New Roman" w:eastAsia="Times New Roman" w:hAnsi="Times New Roman" w:cs="Times New Roman"/>
          <w:sz w:val="24"/>
          <w:szCs w:val="24"/>
          <w:vertAlign w:val="superscript"/>
        </w:rPr>
        <w:t>st</w:t>
      </w:r>
      <w:r w:rsidR="003B571C">
        <w:rPr>
          <w:rFonts w:ascii="Times New Roman" w:eastAsia="Times New Roman" w:hAnsi="Times New Roman" w:cs="Times New Roman"/>
          <w:sz w:val="24"/>
          <w:szCs w:val="24"/>
        </w:rPr>
        <w:t xml:space="preserve"> </w:t>
      </w:r>
      <w:r w:rsidR="007F251D">
        <w:rPr>
          <w:rFonts w:ascii="Times New Roman" w:eastAsia="Times New Roman" w:hAnsi="Times New Roman" w:cs="Times New Roman"/>
          <w:sz w:val="24"/>
          <w:szCs w:val="24"/>
        </w:rPr>
        <w:t xml:space="preserve">day of </w:t>
      </w:r>
      <w:r w:rsidR="004A1FDD">
        <w:rPr>
          <w:rFonts w:ascii="Times New Roman" w:eastAsia="Times New Roman" w:hAnsi="Times New Roman" w:cs="Times New Roman"/>
          <w:sz w:val="24"/>
          <w:szCs w:val="24"/>
        </w:rPr>
        <w:t>May</w:t>
      </w:r>
      <w:r w:rsidR="007F251D">
        <w:rPr>
          <w:rFonts w:ascii="Times New Roman" w:eastAsia="Times New Roman" w:hAnsi="Times New Roman" w:cs="Times New Roman"/>
          <w:sz w:val="24"/>
          <w:szCs w:val="24"/>
        </w:rPr>
        <w:t>, 202</w:t>
      </w:r>
      <w:r w:rsidR="003B571C">
        <w:rPr>
          <w:rFonts w:ascii="Times New Roman" w:eastAsia="Times New Roman" w:hAnsi="Times New Roman" w:cs="Times New Roman"/>
          <w:sz w:val="24"/>
          <w:szCs w:val="24"/>
        </w:rPr>
        <w:t>6</w:t>
      </w:r>
      <w:r w:rsidRPr="00AB5C30">
        <w:rPr>
          <w:rFonts w:ascii="Times New Roman" w:eastAsia="Times New Roman" w:hAnsi="Times New Roman" w:cs="Times New Roman"/>
          <w:sz w:val="24"/>
          <w:szCs w:val="24"/>
        </w:rPr>
        <w:t xml:space="preserve">. </w:t>
      </w:r>
    </w:p>
    <w:p w14:paraId="402DBE95" w14:textId="77777777" w:rsidR="002945A6" w:rsidRDefault="002945A6" w:rsidP="002945A6">
      <w:pPr>
        <w:spacing w:after="0" w:line="240" w:lineRule="auto"/>
        <w:rPr>
          <w:rFonts w:ascii="Times New Roman" w:eastAsia="Times New Roman" w:hAnsi="Times New Roman" w:cs="Times New Roman"/>
          <w:sz w:val="24"/>
          <w:szCs w:val="24"/>
        </w:rPr>
      </w:pPr>
    </w:p>
    <w:p w14:paraId="4D5406FD" w14:textId="77777777" w:rsidR="004A1FDD" w:rsidRPr="004A1FDD" w:rsidRDefault="004A1FDD" w:rsidP="004A1FDD">
      <w:pPr>
        <w:spacing w:after="0" w:line="240" w:lineRule="auto"/>
        <w:ind w:firstLine="720"/>
        <w:jc w:val="both"/>
        <w:rPr>
          <w:rFonts w:ascii="Times New Roman" w:eastAsia="Times New Roman" w:hAnsi="Times New Roman" w:cs="Times New Roman"/>
          <w:sz w:val="24"/>
          <w:szCs w:val="24"/>
        </w:rPr>
      </w:pPr>
      <w:r w:rsidRPr="004A1FDD">
        <w:rPr>
          <w:rFonts w:ascii="Times New Roman" w:eastAsia="Times New Roman" w:hAnsi="Times New Roman" w:cs="Times New Roman"/>
          <w:sz w:val="24"/>
          <w:szCs w:val="24"/>
        </w:rPr>
        <w:t xml:space="preserve">LAWRENCE REDEVELOPMENT COMMISSION, </w:t>
      </w:r>
    </w:p>
    <w:p w14:paraId="2B9CFCB1" w14:textId="77777777" w:rsidR="004A1FDD" w:rsidRPr="004A1FDD" w:rsidRDefault="004A1FDD" w:rsidP="004A1FDD">
      <w:pPr>
        <w:spacing w:after="0" w:line="240" w:lineRule="auto"/>
        <w:ind w:firstLine="720"/>
        <w:jc w:val="both"/>
        <w:rPr>
          <w:rFonts w:ascii="Times New Roman" w:eastAsia="Times New Roman" w:hAnsi="Times New Roman" w:cs="Times New Roman"/>
          <w:sz w:val="24"/>
          <w:szCs w:val="24"/>
        </w:rPr>
      </w:pPr>
      <w:r w:rsidRPr="004A1FDD">
        <w:rPr>
          <w:rFonts w:ascii="Times New Roman" w:eastAsia="Times New Roman" w:hAnsi="Times New Roman" w:cs="Times New Roman"/>
          <w:sz w:val="24"/>
          <w:szCs w:val="24"/>
        </w:rPr>
        <w:t>City of Lawrence, Indiana</w:t>
      </w:r>
    </w:p>
    <w:p w14:paraId="4096D18A" w14:textId="77777777" w:rsidR="004A1FDD" w:rsidRPr="004A1FDD" w:rsidRDefault="004A1FDD" w:rsidP="004A1FDD">
      <w:pPr>
        <w:spacing w:after="0" w:line="240" w:lineRule="auto"/>
        <w:ind w:firstLine="720"/>
        <w:jc w:val="both"/>
        <w:rPr>
          <w:rFonts w:ascii="Times New Roman" w:eastAsia="Times New Roman" w:hAnsi="Times New Roman" w:cs="Times New Roman"/>
          <w:sz w:val="24"/>
          <w:szCs w:val="24"/>
        </w:rPr>
      </w:pPr>
    </w:p>
    <w:tbl>
      <w:tblPr>
        <w:tblW w:w="0" w:type="auto"/>
        <w:tblInd w:w="-1200" w:type="dxa"/>
        <w:tblLook w:val="01E0" w:firstRow="1" w:lastRow="1" w:firstColumn="1" w:lastColumn="1" w:noHBand="0" w:noVBand="0"/>
      </w:tblPr>
      <w:tblGrid>
        <w:gridCol w:w="4671"/>
        <w:gridCol w:w="5496"/>
      </w:tblGrid>
      <w:tr w:rsidR="004A1FDD" w:rsidRPr="004A1FDD" w14:paraId="4074C079" w14:textId="77777777" w:rsidTr="000029A7">
        <w:tc>
          <w:tcPr>
            <w:tcW w:w="4671" w:type="dxa"/>
          </w:tcPr>
          <w:p w14:paraId="74F180A8" w14:textId="77777777" w:rsidR="004A1FDD" w:rsidRPr="004A1FDD" w:rsidRDefault="004A1FDD" w:rsidP="004A1FDD">
            <w:pPr>
              <w:spacing w:after="0" w:line="240" w:lineRule="auto"/>
              <w:ind w:firstLine="720"/>
              <w:jc w:val="both"/>
              <w:rPr>
                <w:rFonts w:ascii="Times New Roman" w:eastAsia="Times New Roman" w:hAnsi="Times New Roman" w:cs="Times New Roman"/>
                <w:sz w:val="24"/>
                <w:szCs w:val="24"/>
              </w:rPr>
            </w:pPr>
          </w:p>
        </w:tc>
        <w:tc>
          <w:tcPr>
            <w:tcW w:w="4789" w:type="dxa"/>
          </w:tcPr>
          <w:p w14:paraId="6FE1B1F4" w14:textId="72C296D0" w:rsidR="004A1FDD" w:rsidRPr="004A1FDD" w:rsidRDefault="004A1FDD" w:rsidP="004A1FDD">
            <w:pPr>
              <w:spacing w:after="0" w:line="240" w:lineRule="auto"/>
              <w:ind w:firstLine="720"/>
              <w:jc w:val="both"/>
              <w:rPr>
                <w:rFonts w:ascii="Times New Roman" w:eastAsia="Times New Roman" w:hAnsi="Times New Roman" w:cs="Times New Roman"/>
                <w:sz w:val="24"/>
                <w:szCs w:val="24"/>
                <w:u w:val="single"/>
              </w:rPr>
            </w:pPr>
            <w:r w:rsidRPr="004A1FDD">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______________________________</w:t>
            </w:r>
          </w:p>
        </w:tc>
      </w:tr>
      <w:tr w:rsidR="004A1FDD" w:rsidRPr="004A1FDD" w14:paraId="4039EB3A" w14:textId="77777777" w:rsidTr="000029A7">
        <w:tc>
          <w:tcPr>
            <w:tcW w:w="4671" w:type="dxa"/>
          </w:tcPr>
          <w:p w14:paraId="5A08ABE9" w14:textId="77777777" w:rsidR="004A1FDD" w:rsidRPr="004A1FDD" w:rsidRDefault="004A1FDD" w:rsidP="004A1FDD">
            <w:pPr>
              <w:spacing w:after="0" w:line="240" w:lineRule="auto"/>
              <w:ind w:firstLine="720"/>
              <w:jc w:val="both"/>
              <w:rPr>
                <w:rFonts w:ascii="Times New Roman" w:eastAsia="Times New Roman" w:hAnsi="Times New Roman" w:cs="Times New Roman"/>
                <w:sz w:val="24"/>
                <w:szCs w:val="24"/>
              </w:rPr>
            </w:pPr>
          </w:p>
        </w:tc>
        <w:tc>
          <w:tcPr>
            <w:tcW w:w="4789" w:type="dxa"/>
          </w:tcPr>
          <w:p w14:paraId="19B7EE33" w14:textId="1B82DA4E" w:rsidR="004A1FDD" w:rsidRPr="004A1FDD" w:rsidRDefault="003B571C" w:rsidP="004A1FD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Craig Willey</w:t>
            </w:r>
            <w:r w:rsidR="004A1FDD" w:rsidRPr="004A1FDD">
              <w:rPr>
                <w:rFonts w:ascii="Times New Roman" w:eastAsia="Times New Roman" w:hAnsi="Times New Roman" w:cs="Times New Roman"/>
                <w:sz w:val="24"/>
                <w:szCs w:val="24"/>
              </w:rPr>
              <w:t>, President</w:t>
            </w:r>
          </w:p>
        </w:tc>
      </w:tr>
      <w:tr w:rsidR="004A1FDD" w:rsidRPr="004A1FDD" w14:paraId="57A05571" w14:textId="77777777" w:rsidTr="000029A7">
        <w:tc>
          <w:tcPr>
            <w:tcW w:w="4671" w:type="dxa"/>
          </w:tcPr>
          <w:p w14:paraId="0901DB9A" w14:textId="77777777" w:rsidR="004A1FDD" w:rsidRPr="004A1FDD" w:rsidRDefault="004A1FDD" w:rsidP="004A1FDD">
            <w:pPr>
              <w:spacing w:after="0" w:line="240" w:lineRule="auto"/>
              <w:ind w:firstLine="720"/>
              <w:jc w:val="both"/>
              <w:rPr>
                <w:rFonts w:ascii="Times New Roman" w:eastAsia="Times New Roman" w:hAnsi="Times New Roman" w:cs="Times New Roman"/>
                <w:sz w:val="24"/>
                <w:szCs w:val="24"/>
              </w:rPr>
            </w:pPr>
          </w:p>
        </w:tc>
        <w:tc>
          <w:tcPr>
            <w:tcW w:w="4789" w:type="dxa"/>
          </w:tcPr>
          <w:p w14:paraId="27525A05" w14:textId="77777777" w:rsidR="004A1FDD" w:rsidRPr="004A1FDD" w:rsidRDefault="004A1FDD" w:rsidP="004A1FDD">
            <w:pPr>
              <w:spacing w:after="0" w:line="240" w:lineRule="auto"/>
              <w:ind w:firstLine="720"/>
              <w:jc w:val="both"/>
              <w:rPr>
                <w:rFonts w:ascii="Times New Roman" w:eastAsia="Times New Roman" w:hAnsi="Times New Roman" w:cs="Times New Roman"/>
                <w:sz w:val="24"/>
                <w:szCs w:val="24"/>
              </w:rPr>
            </w:pPr>
          </w:p>
          <w:p w14:paraId="1D5438B3" w14:textId="77777777" w:rsidR="004A1FDD" w:rsidRPr="004A1FDD" w:rsidRDefault="004A1FDD" w:rsidP="004A1FDD">
            <w:pPr>
              <w:spacing w:after="0" w:line="240" w:lineRule="auto"/>
              <w:ind w:firstLine="720"/>
              <w:jc w:val="both"/>
              <w:rPr>
                <w:rFonts w:ascii="Times New Roman" w:eastAsia="Times New Roman" w:hAnsi="Times New Roman" w:cs="Times New Roman"/>
                <w:sz w:val="24"/>
                <w:szCs w:val="24"/>
              </w:rPr>
            </w:pPr>
            <w:r w:rsidRPr="004A1FDD">
              <w:rPr>
                <w:rFonts w:ascii="Times New Roman" w:eastAsia="Times New Roman" w:hAnsi="Times New Roman" w:cs="Times New Roman"/>
                <w:sz w:val="24"/>
                <w:szCs w:val="24"/>
              </w:rPr>
              <w:t>______________________________________</w:t>
            </w:r>
          </w:p>
          <w:p w14:paraId="430FFE6C" w14:textId="66830834" w:rsidR="004A1FDD" w:rsidRPr="004A1FDD" w:rsidRDefault="003B571C" w:rsidP="004A1FD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Michael Townsend</w:t>
            </w:r>
            <w:r w:rsidR="00E83296">
              <w:rPr>
                <w:rFonts w:ascii="Times New Roman" w:eastAsia="Times New Roman" w:hAnsi="Times New Roman" w:cs="Times New Roman"/>
                <w:sz w:val="24"/>
                <w:szCs w:val="24"/>
              </w:rPr>
              <w:t>,</w:t>
            </w:r>
            <w:r w:rsidR="00E83296" w:rsidRPr="00E83296">
              <w:rPr>
                <w:rFonts w:ascii="Times New Roman" w:eastAsia="Times New Roman" w:hAnsi="Times New Roman" w:cs="Times New Roman"/>
                <w:sz w:val="24"/>
                <w:szCs w:val="24"/>
              </w:rPr>
              <w:t xml:space="preserve"> </w:t>
            </w:r>
            <w:r w:rsidR="004A1FDD" w:rsidRPr="004A1FDD">
              <w:rPr>
                <w:rFonts w:ascii="Times New Roman" w:eastAsia="Times New Roman" w:hAnsi="Times New Roman" w:cs="Times New Roman"/>
                <w:sz w:val="24"/>
                <w:szCs w:val="24"/>
              </w:rPr>
              <w:t>Vice President</w:t>
            </w:r>
          </w:p>
        </w:tc>
      </w:tr>
      <w:tr w:rsidR="004A1FDD" w:rsidRPr="004A1FDD" w14:paraId="52B83496" w14:textId="77777777" w:rsidTr="000029A7">
        <w:tc>
          <w:tcPr>
            <w:tcW w:w="4671" w:type="dxa"/>
          </w:tcPr>
          <w:p w14:paraId="3CFAB295" w14:textId="77777777" w:rsidR="004A1FDD" w:rsidRPr="004A1FDD" w:rsidRDefault="004A1FDD" w:rsidP="004A1FDD">
            <w:pPr>
              <w:spacing w:after="0" w:line="240" w:lineRule="auto"/>
              <w:ind w:firstLine="720"/>
              <w:jc w:val="both"/>
              <w:rPr>
                <w:rFonts w:ascii="Times New Roman" w:eastAsia="Times New Roman" w:hAnsi="Times New Roman" w:cs="Times New Roman"/>
                <w:sz w:val="24"/>
                <w:szCs w:val="24"/>
              </w:rPr>
            </w:pPr>
          </w:p>
        </w:tc>
        <w:tc>
          <w:tcPr>
            <w:tcW w:w="4789" w:type="dxa"/>
          </w:tcPr>
          <w:p w14:paraId="78A1D27F" w14:textId="77777777" w:rsidR="004A1FDD" w:rsidRPr="004A1FDD" w:rsidRDefault="004A1FDD" w:rsidP="004A1FDD">
            <w:pPr>
              <w:spacing w:after="0" w:line="240" w:lineRule="auto"/>
              <w:ind w:firstLine="720"/>
              <w:jc w:val="both"/>
              <w:rPr>
                <w:rFonts w:ascii="Times New Roman" w:eastAsia="Times New Roman" w:hAnsi="Times New Roman" w:cs="Times New Roman"/>
                <w:sz w:val="24"/>
                <w:szCs w:val="24"/>
              </w:rPr>
            </w:pPr>
          </w:p>
          <w:p w14:paraId="73154034" w14:textId="77777777" w:rsidR="004A1FDD" w:rsidRPr="004A1FDD" w:rsidRDefault="004A1FDD" w:rsidP="004A1FDD">
            <w:pPr>
              <w:spacing w:after="0" w:line="240" w:lineRule="auto"/>
              <w:ind w:firstLine="720"/>
              <w:jc w:val="both"/>
              <w:rPr>
                <w:rFonts w:ascii="Times New Roman" w:eastAsia="Times New Roman" w:hAnsi="Times New Roman" w:cs="Times New Roman"/>
                <w:sz w:val="24"/>
                <w:szCs w:val="24"/>
              </w:rPr>
            </w:pPr>
            <w:r w:rsidRPr="004A1FDD">
              <w:rPr>
                <w:rFonts w:ascii="Times New Roman" w:eastAsia="Times New Roman" w:hAnsi="Times New Roman" w:cs="Times New Roman"/>
                <w:sz w:val="24"/>
                <w:szCs w:val="24"/>
              </w:rPr>
              <w:t>______________________________________</w:t>
            </w:r>
          </w:p>
          <w:p w14:paraId="114D04A7" w14:textId="77777777" w:rsidR="004A1FDD" w:rsidRPr="004A1FDD" w:rsidRDefault="004A1FDD" w:rsidP="004A1FDD">
            <w:pPr>
              <w:spacing w:after="0" w:line="240" w:lineRule="auto"/>
              <w:ind w:firstLine="720"/>
              <w:jc w:val="both"/>
              <w:rPr>
                <w:rFonts w:ascii="Times New Roman" w:eastAsia="Times New Roman" w:hAnsi="Times New Roman" w:cs="Times New Roman"/>
                <w:sz w:val="24"/>
                <w:szCs w:val="24"/>
              </w:rPr>
            </w:pPr>
            <w:r w:rsidRPr="004A1FDD">
              <w:rPr>
                <w:rFonts w:ascii="Times New Roman" w:eastAsia="Times New Roman" w:hAnsi="Times New Roman" w:cs="Times New Roman"/>
                <w:sz w:val="24"/>
                <w:szCs w:val="24"/>
              </w:rPr>
              <w:t>Mari Swayne, Secretary</w:t>
            </w:r>
          </w:p>
        </w:tc>
      </w:tr>
      <w:tr w:rsidR="004A1FDD" w:rsidRPr="004A1FDD" w14:paraId="37F4FBD6" w14:textId="77777777" w:rsidTr="000029A7">
        <w:tc>
          <w:tcPr>
            <w:tcW w:w="4671" w:type="dxa"/>
          </w:tcPr>
          <w:p w14:paraId="7FC647FD" w14:textId="77777777" w:rsidR="004A1FDD" w:rsidRPr="004A1FDD" w:rsidRDefault="004A1FDD" w:rsidP="004A1FDD">
            <w:pPr>
              <w:spacing w:after="0" w:line="240" w:lineRule="auto"/>
              <w:ind w:firstLine="720"/>
              <w:jc w:val="both"/>
              <w:rPr>
                <w:rFonts w:ascii="Times New Roman" w:eastAsia="Times New Roman" w:hAnsi="Times New Roman" w:cs="Times New Roman"/>
                <w:sz w:val="24"/>
                <w:szCs w:val="24"/>
              </w:rPr>
            </w:pPr>
          </w:p>
        </w:tc>
        <w:tc>
          <w:tcPr>
            <w:tcW w:w="4789" w:type="dxa"/>
          </w:tcPr>
          <w:p w14:paraId="74C4AB85" w14:textId="77777777" w:rsidR="004A1FDD" w:rsidRPr="004A1FDD" w:rsidRDefault="004A1FDD" w:rsidP="004A1FDD">
            <w:pPr>
              <w:spacing w:after="0" w:line="240" w:lineRule="auto"/>
              <w:ind w:firstLine="720"/>
              <w:jc w:val="both"/>
              <w:rPr>
                <w:rFonts w:ascii="Times New Roman" w:eastAsia="Times New Roman" w:hAnsi="Times New Roman" w:cs="Times New Roman"/>
                <w:sz w:val="24"/>
                <w:szCs w:val="24"/>
                <w:u w:val="single"/>
              </w:rPr>
            </w:pPr>
          </w:p>
        </w:tc>
      </w:tr>
      <w:tr w:rsidR="004A1FDD" w:rsidRPr="004A1FDD" w14:paraId="39FAA066" w14:textId="77777777" w:rsidTr="000029A7">
        <w:tc>
          <w:tcPr>
            <w:tcW w:w="4671" w:type="dxa"/>
          </w:tcPr>
          <w:p w14:paraId="4C6E1795" w14:textId="77777777" w:rsidR="004A1FDD" w:rsidRPr="004A1FDD" w:rsidRDefault="004A1FDD" w:rsidP="004A1FDD">
            <w:pPr>
              <w:spacing w:after="0" w:line="240" w:lineRule="auto"/>
              <w:ind w:firstLine="720"/>
              <w:jc w:val="both"/>
              <w:rPr>
                <w:rFonts w:ascii="Times New Roman" w:eastAsia="Times New Roman" w:hAnsi="Times New Roman" w:cs="Times New Roman"/>
                <w:sz w:val="24"/>
                <w:szCs w:val="24"/>
              </w:rPr>
            </w:pPr>
          </w:p>
        </w:tc>
        <w:tc>
          <w:tcPr>
            <w:tcW w:w="4789" w:type="dxa"/>
          </w:tcPr>
          <w:p w14:paraId="368B9CFA" w14:textId="77777777" w:rsidR="004A1FDD" w:rsidRPr="004A1FDD" w:rsidRDefault="004A1FDD" w:rsidP="004A1FDD">
            <w:pPr>
              <w:spacing w:after="0" w:line="240" w:lineRule="auto"/>
              <w:ind w:firstLine="720"/>
              <w:jc w:val="both"/>
              <w:rPr>
                <w:rFonts w:ascii="Times New Roman" w:eastAsia="Times New Roman" w:hAnsi="Times New Roman" w:cs="Times New Roman"/>
                <w:sz w:val="24"/>
                <w:szCs w:val="24"/>
              </w:rPr>
            </w:pPr>
            <w:r w:rsidRPr="004A1FDD">
              <w:rPr>
                <w:rFonts w:ascii="Times New Roman" w:eastAsia="Times New Roman" w:hAnsi="Times New Roman" w:cs="Times New Roman"/>
                <w:sz w:val="24"/>
                <w:szCs w:val="24"/>
              </w:rPr>
              <w:t>______________________________________</w:t>
            </w:r>
          </w:p>
          <w:p w14:paraId="2511E13D" w14:textId="557E9A87" w:rsidR="004A1FDD" w:rsidRPr="004A1FDD" w:rsidRDefault="003B571C" w:rsidP="004A1FD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Shamika Anderson</w:t>
            </w:r>
            <w:r w:rsidR="004A1FDD" w:rsidRPr="004A1FDD">
              <w:rPr>
                <w:rFonts w:ascii="Times New Roman" w:eastAsia="Times New Roman" w:hAnsi="Times New Roman" w:cs="Times New Roman"/>
                <w:sz w:val="24"/>
                <w:szCs w:val="24"/>
              </w:rPr>
              <w:t>, Member</w:t>
            </w:r>
          </w:p>
        </w:tc>
      </w:tr>
      <w:tr w:rsidR="004A1FDD" w:rsidRPr="004A1FDD" w14:paraId="60004C37" w14:textId="77777777" w:rsidTr="000029A7">
        <w:tc>
          <w:tcPr>
            <w:tcW w:w="4671" w:type="dxa"/>
          </w:tcPr>
          <w:p w14:paraId="5EE84E95" w14:textId="77777777" w:rsidR="004A1FDD" w:rsidRPr="004A1FDD" w:rsidRDefault="004A1FDD" w:rsidP="004A1FDD">
            <w:pPr>
              <w:spacing w:after="0" w:line="240" w:lineRule="auto"/>
              <w:ind w:firstLine="720"/>
              <w:jc w:val="both"/>
              <w:rPr>
                <w:rFonts w:ascii="Times New Roman" w:eastAsia="Times New Roman" w:hAnsi="Times New Roman" w:cs="Times New Roman"/>
                <w:sz w:val="24"/>
                <w:szCs w:val="24"/>
              </w:rPr>
            </w:pPr>
          </w:p>
        </w:tc>
        <w:tc>
          <w:tcPr>
            <w:tcW w:w="4789" w:type="dxa"/>
          </w:tcPr>
          <w:p w14:paraId="111B88B1" w14:textId="77777777" w:rsidR="004A1FDD" w:rsidRPr="004A1FDD" w:rsidRDefault="004A1FDD" w:rsidP="004A1FDD">
            <w:pPr>
              <w:spacing w:after="0" w:line="240" w:lineRule="auto"/>
              <w:ind w:firstLine="720"/>
              <w:jc w:val="both"/>
              <w:rPr>
                <w:rFonts w:ascii="Times New Roman" w:eastAsia="Times New Roman" w:hAnsi="Times New Roman" w:cs="Times New Roman"/>
                <w:sz w:val="24"/>
                <w:szCs w:val="24"/>
              </w:rPr>
            </w:pPr>
          </w:p>
          <w:p w14:paraId="6857AA9E" w14:textId="77777777" w:rsidR="004A1FDD" w:rsidRPr="004A1FDD" w:rsidRDefault="004A1FDD" w:rsidP="004A1FDD">
            <w:pPr>
              <w:spacing w:after="0" w:line="240" w:lineRule="auto"/>
              <w:ind w:firstLine="720"/>
              <w:jc w:val="both"/>
              <w:rPr>
                <w:rFonts w:ascii="Times New Roman" w:eastAsia="Times New Roman" w:hAnsi="Times New Roman" w:cs="Times New Roman"/>
                <w:sz w:val="24"/>
                <w:szCs w:val="24"/>
              </w:rPr>
            </w:pPr>
            <w:r w:rsidRPr="004A1FDD">
              <w:rPr>
                <w:rFonts w:ascii="Times New Roman" w:eastAsia="Times New Roman" w:hAnsi="Times New Roman" w:cs="Times New Roman"/>
                <w:sz w:val="24"/>
                <w:szCs w:val="24"/>
              </w:rPr>
              <w:t>______________________________________</w:t>
            </w:r>
          </w:p>
          <w:p w14:paraId="063951B5" w14:textId="76E62161" w:rsidR="004A1FDD" w:rsidRPr="004A1FDD" w:rsidRDefault="003B571C" w:rsidP="004A1FD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Becky Parker</w:t>
            </w:r>
            <w:r w:rsidR="004A1FDD" w:rsidRPr="004A1FDD">
              <w:rPr>
                <w:rFonts w:ascii="Times New Roman" w:eastAsia="Times New Roman" w:hAnsi="Times New Roman" w:cs="Times New Roman"/>
                <w:sz w:val="24"/>
                <w:szCs w:val="24"/>
              </w:rPr>
              <w:t>, Member</w:t>
            </w:r>
          </w:p>
        </w:tc>
      </w:tr>
    </w:tbl>
    <w:p w14:paraId="1D94F5FC" w14:textId="77777777" w:rsidR="001A020A" w:rsidRPr="002B5A3D" w:rsidRDefault="001A020A" w:rsidP="001A020A">
      <w:pPr>
        <w:spacing w:after="0" w:line="240" w:lineRule="auto"/>
        <w:ind w:firstLine="720"/>
        <w:jc w:val="both"/>
        <w:rPr>
          <w:rFonts w:ascii="Times New Roman" w:eastAsia="Times New Roman" w:hAnsi="Times New Roman" w:cs="Times New Roman"/>
          <w:b/>
          <w:bCs/>
          <w:sz w:val="24"/>
          <w:szCs w:val="24"/>
        </w:rPr>
      </w:pPr>
    </w:p>
    <w:p w14:paraId="76AD8E80" w14:textId="77777777" w:rsidR="003306C8" w:rsidRDefault="003306C8"/>
    <w:sectPr w:rsidR="00330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26735"/>
    <w:multiLevelType w:val="hybridMultilevel"/>
    <w:tmpl w:val="8A8C824A"/>
    <w:lvl w:ilvl="0" w:tplc="01DEE9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161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0A"/>
    <w:rsid w:val="00110596"/>
    <w:rsid w:val="00146F84"/>
    <w:rsid w:val="001623E1"/>
    <w:rsid w:val="001719E1"/>
    <w:rsid w:val="001A020A"/>
    <w:rsid w:val="002413F4"/>
    <w:rsid w:val="002945A6"/>
    <w:rsid w:val="003306C8"/>
    <w:rsid w:val="003B571C"/>
    <w:rsid w:val="004A1FDD"/>
    <w:rsid w:val="004D1E5A"/>
    <w:rsid w:val="005B5390"/>
    <w:rsid w:val="005D1932"/>
    <w:rsid w:val="00705D88"/>
    <w:rsid w:val="00722F25"/>
    <w:rsid w:val="00741B64"/>
    <w:rsid w:val="007F251D"/>
    <w:rsid w:val="008D4829"/>
    <w:rsid w:val="00AE44D4"/>
    <w:rsid w:val="00C12CA2"/>
    <w:rsid w:val="00C41F10"/>
    <w:rsid w:val="00CA62E5"/>
    <w:rsid w:val="00D1257D"/>
    <w:rsid w:val="00E260BC"/>
    <w:rsid w:val="00E36EB0"/>
    <w:rsid w:val="00E83296"/>
    <w:rsid w:val="00EF6FC3"/>
    <w:rsid w:val="00F138F8"/>
    <w:rsid w:val="00F20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4C727"/>
  <w15:docId w15:val="{DA4C2C4C-280D-4352-A9B4-5DF8EED3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2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945A6"/>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F2331-3D10-49E9-8B7C-D2F03D9F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557</Words>
  <Characters>3239</Characters>
  <Application>Microsoft Office Word</Application>
  <DocSecurity>0</DocSecurity>
  <Lines>92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Brown</dc:creator>
  <cp:lastModifiedBy>Russell Brown</cp:lastModifiedBy>
  <cp:revision>3</cp:revision>
  <cp:lastPrinted>2022-06-07T12:26:00Z</cp:lastPrinted>
  <dcterms:created xsi:type="dcterms:W3CDTF">2026-05-15T15:24:00Z</dcterms:created>
  <dcterms:modified xsi:type="dcterms:W3CDTF">2026-05-15T16:12:00Z</dcterms:modified>
</cp:coreProperties>
</file>